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1099"/>
        <w:gridCol w:w="850"/>
        <w:gridCol w:w="344"/>
        <w:gridCol w:w="968"/>
        <w:gridCol w:w="88"/>
        <w:gridCol w:w="38"/>
        <w:gridCol w:w="726"/>
        <w:gridCol w:w="480"/>
        <w:gridCol w:w="188"/>
        <w:gridCol w:w="38"/>
        <w:gridCol w:w="712"/>
        <w:gridCol w:w="580"/>
        <w:gridCol w:w="38"/>
      </w:tblGrid>
      <w:tr w:rsidR="001273FB" w:rsidRPr="00AB4376" w:rsidTr="00C15EDF">
        <w:trPr>
          <w:gridAfter w:val="1"/>
          <w:wAfter w:w="38" w:type="dxa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NAZIV</w:t>
            </w:r>
          </w:p>
          <w:p w:rsidR="001273FB" w:rsidRPr="00AB4376" w:rsidRDefault="001273FB" w:rsidP="00C15EDF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1273FB" w:rsidRPr="00AB4376" w:rsidRDefault="001273FB" w:rsidP="00C15ED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Menadžersko računovodstvo II</w:t>
            </w:r>
          </w:p>
        </w:tc>
      </w:tr>
      <w:tr w:rsidR="001273FB" w:rsidRPr="00AB4376" w:rsidTr="00C15EDF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AB4376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77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EUB404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</w:tr>
      <w:tr w:rsidR="001273FB" w:rsidRPr="00AB4376" w:rsidTr="00C15ED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273FB" w:rsidRDefault="001273FB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5061D">
              <w:rPr>
                <w:rFonts w:ascii="Arial" w:hAnsi="Arial" w:cs="Arial"/>
                <w:sz w:val="20"/>
                <w:szCs w:val="20"/>
                <w:highlight w:val="yellow"/>
              </w:rPr>
              <w:t>Doc. dr. sc. Tina Vuko</w:t>
            </w:r>
          </w:p>
          <w:p w:rsidR="00012558" w:rsidRPr="00AB4376" w:rsidRDefault="00012558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Doc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Ivana Dropulić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green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273FB" w:rsidRPr="00AB4376" w:rsidTr="00C15EDF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776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273FB" w:rsidRPr="00AB4376" w:rsidRDefault="00012558" w:rsidP="000125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Doc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d</w:t>
            </w:r>
            <w:r w:rsidR="001273FB" w:rsidRPr="00AB4376">
              <w:rPr>
                <w:rFonts w:ascii="Arial" w:hAnsi="Arial" w:cs="Arial"/>
                <w:sz w:val="20"/>
                <w:szCs w:val="20"/>
              </w:rPr>
              <w:t>r. sc. Ivana Dropulić</w:t>
            </w: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273FB" w:rsidRPr="00AB4376" w:rsidRDefault="001273FB" w:rsidP="00C15E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273FB" w:rsidRPr="00AB4376" w:rsidRDefault="001273FB" w:rsidP="00C15E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273FB" w:rsidRPr="00AB4376" w:rsidRDefault="001273FB" w:rsidP="00C15E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1273FB" w:rsidRPr="00AB4376" w:rsidTr="00C15EDF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76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273FB" w:rsidRPr="00AB4376" w:rsidRDefault="001273FB" w:rsidP="00C15E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273FB" w:rsidRPr="00AB4376" w:rsidRDefault="001273FB" w:rsidP="00C15E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273FB" w:rsidRPr="00AB4376" w:rsidRDefault="001273FB" w:rsidP="00C15E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73FB" w:rsidRPr="00AB4376" w:rsidTr="00C15ED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73FB" w:rsidRPr="00AB4376" w:rsidTr="00C15EDF">
        <w:trPr>
          <w:gridAfter w:val="1"/>
          <w:wAfter w:w="38" w:type="dxa"/>
        </w:trPr>
        <w:tc>
          <w:tcPr>
            <w:tcW w:w="9700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1273FB" w:rsidRPr="00AB4376" w:rsidTr="00C15EDF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AB4376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Glavni cilj predmeta je kritički prosuditi i preporučiti modele, postupke i tehnike menadžerskog računovodstva s obzirom na strategiju poduzeća i zadane ciljeve. </w:t>
            </w:r>
          </w:p>
        </w:tc>
      </w:tr>
      <w:tr w:rsidR="001273FB" w:rsidRPr="00AB4376" w:rsidTr="00C15EDF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Preduvjeti za upis propisani su Statutom Ekonomskog fakulteta te Pravilnikom o studiju i uvjetima studiranja.</w:t>
            </w:r>
          </w:p>
        </w:tc>
      </w:tr>
      <w:tr w:rsidR="001273FB" w:rsidRPr="00AB4376" w:rsidTr="00C15EDF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Očekivani ishodi učenja na razini predmeta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273FB" w:rsidRPr="00AB4376" w:rsidRDefault="001273FB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1273FB" w:rsidRPr="00AB4376" w:rsidRDefault="001273FB" w:rsidP="00C15EDF">
            <w:pPr>
              <w:spacing w:after="0" w:line="240" w:lineRule="auto"/>
              <w:ind w:left="6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Utvrditi i usporediti različite modele, tehnike i postupke menadžerskog računovodstva, te procijeniti njihove prednosti i nedostatke u kontekstu ostvarenja strateških ciljeva poduzeća (razina 7 prema HKO). </w:t>
            </w:r>
          </w:p>
          <w:p w:rsidR="001273FB" w:rsidRPr="00AB4376" w:rsidRDefault="001273FB" w:rsidP="00C15EDF">
            <w:pPr>
              <w:shd w:val="clear" w:color="auto" w:fill="FFFFFF"/>
              <w:spacing w:before="100" w:beforeAutospacing="1" w:after="100" w:afterAutospacing="1" w:line="170" w:lineRule="atLeast"/>
              <w:ind w:left="640" w:hanging="64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AB4376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Pojedinačni ishodi učenja:</w:t>
            </w:r>
          </w:p>
          <w:p w:rsidR="001273FB" w:rsidRPr="00F5061D" w:rsidRDefault="00F5061D" w:rsidP="00F5061D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170" w:lineRule="atLeast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 w:rsidRPr="00F5061D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Rangirati poslovanje poduzeća primjenom inovativnih mjera performanse i modela integriranog upravljanja performansama.</w:t>
            </w:r>
          </w:p>
          <w:p w:rsidR="001273FB" w:rsidRDefault="001273FB" w:rsidP="001273FB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170" w:lineRule="atLeast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AB4376">
              <w:rPr>
                <w:rFonts w:ascii="Arial" w:hAnsi="Arial" w:cs="Arial"/>
                <w:sz w:val="20"/>
                <w:szCs w:val="20"/>
                <w:lang w:eastAsia="hr-HR"/>
              </w:rPr>
              <w:t xml:space="preserve">Preporučiti odgovarajuće suvremene modele upravljanja troškovima </w:t>
            </w:r>
            <w:r w:rsidRPr="00F5061D">
              <w:rPr>
                <w:rFonts w:ascii="Arial" w:hAnsi="Arial" w:cs="Arial"/>
                <w:strike/>
                <w:color w:val="FF0000"/>
                <w:sz w:val="20"/>
                <w:szCs w:val="20"/>
                <w:lang w:eastAsia="hr-HR"/>
              </w:rPr>
              <w:t>i procijeniti učinke relevantnih informacija na donošenje menadžerskih odluka</w:t>
            </w:r>
          </w:p>
          <w:p w:rsidR="00F5061D" w:rsidRPr="00AB4376" w:rsidRDefault="00F5061D" w:rsidP="00F5061D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170" w:lineRule="atLeast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5061D">
              <w:rPr>
                <w:rFonts w:ascii="Arial" w:hAnsi="Arial" w:cs="Arial"/>
                <w:sz w:val="20"/>
                <w:szCs w:val="20"/>
                <w:lang w:eastAsia="hr-HR"/>
              </w:rPr>
              <w:t>Preporučiti poslovnu odluku na temelju relevantnih informacija.</w:t>
            </w:r>
          </w:p>
          <w:p w:rsidR="001273FB" w:rsidRPr="00AB4376" w:rsidRDefault="001273FB" w:rsidP="001273FB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170" w:lineRule="atLeast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AB4376">
              <w:rPr>
                <w:rFonts w:ascii="Arial" w:hAnsi="Arial" w:cs="Arial"/>
                <w:sz w:val="20"/>
                <w:szCs w:val="20"/>
                <w:lang w:eastAsia="hr-HR"/>
              </w:rPr>
              <w:t>Usporediti učinke primjene različitih tehnika određivanja transfernih cijena za regulaciju razmjene između centara od</w:t>
            </w:r>
            <w:r w:rsidR="00F5061D">
              <w:rPr>
                <w:rFonts w:ascii="Arial" w:hAnsi="Arial" w:cs="Arial"/>
                <w:sz w:val="20"/>
                <w:szCs w:val="20"/>
                <w:lang w:eastAsia="hr-HR"/>
              </w:rPr>
              <w:t>govornosti.</w:t>
            </w:r>
            <w:bookmarkStart w:id="0" w:name="_GoBack"/>
            <w:bookmarkEnd w:id="0"/>
          </w:p>
          <w:p w:rsidR="001273FB" w:rsidRPr="00F5061D" w:rsidRDefault="00F5061D" w:rsidP="00F5061D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170" w:lineRule="atLeast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 w:rsidRPr="00F5061D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Valorizirati utjecaj društveno odgovornog poslovanja na poslovanje poduzeća.</w:t>
            </w:r>
          </w:p>
        </w:tc>
      </w:tr>
      <w:tr w:rsidR="001273FB" w:rsidRPr="00AB4376" w:rsidTr="00C15EDF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273FB" w:rsidRPr="00AB4376" w:rsidRDefault="001273FB" w:rsidP="00C15EDF">
            <w:pPr>
              <w:tabs>
                <w:tab w:val="left" w:pos="2820"/>
              </w:tabs>
              <w:spacing w:after="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328"/>
              <w:gridCol w:w="425"/>
              <w:gridCol w:w="3119"/>
              <w:gridCol w:w="567"/>
            </w:tblGrid>
            <w:tr w:rsidR="001273FB" w:rsidRPr="00AB4376" w:rsidTr="00C15EDF">
              <w:tc>
                <w:tcPr>
                  <w:tcW w:w="37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1273FB" w:rsidRPr="00AB4376" w:rsidTr="00C15EDF">
              <w:trPr>
                <w:cantSplit/>
                <w:trHeight w:val="699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</w:tr>
            <w:tr w:rsidR="001273FB" w:rsidRPr="00AB4376" w:rsidTr="00C15EDF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Uvod u kolegij.</w:t>
                  </w:r>
                  <w:r w:rsidRPr="00AB4376">
                    <w:rPr>
                      <w:rFonts w:ascii="Arial" w:hAnsi="Arial" w:cs="Arial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Strategijska orijentacija menadžerskog računovodstva.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Osnovne informacije o kolegiju.</w:t>
                  </w:r>
                  <w:r w:rsidRPr="00AB4376">
                    <w:rPr>
                      <w:rFonts w:ascii="Arial" w:hAnsi="Arial" w:cs="Arial"/>
                    </w:rPr>
                    <w:t xml:space="preserve"> </w:t>
                  </w: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Strategijska orijentacija menadžerskog računovodstva.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273FB" w:rsidRPr="00AB4376" w:rsidTr="00C15EDF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Upravljanje performansama. Inovativne mjere performanse.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Dodana vrijednost, EVA i MVA.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273FB" w:rsidRPr="00AB4376" w:rsidTr="00C15EDF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Modeli integriranog upravljanja performansama.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Model primjene BSC modela.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273FB" w:rsidRPr="00AB4376" w:rsidTr="00C15EDF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Računovodstvo protoka, teorija ograničenja (TOC) i JIT.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Modeli snižavanja i kontrole troškova - primjeri.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273FB" w:rsidRPr="00AB4376" w:rsidTr="00C15EDF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Suvremeni modeli upravljanja troškovima: ciljani troškovi, Kaizen costing, Benchmarking, analiza kupaca i konkurencije, VCA, LCC.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Modeli snižavanja i kontrole troškova - primjeri.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273FB" w:rsidRPr="00AB4376" w:rsidTr="00C15EDF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Kratkoročne vs dugoročne menadžerske odluke.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Proces donošenja odluka i relevantne informacije. Prihvaćanje ili odbijanje jednokratne specijalne narudžbe.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273FB" w:rsidRPr="00AB4376" w:rsidTr="00C15EDF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Odluke o cijenama i analiza profitabilnosti proizvoda.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Korištenje unutarnjih ili vanjskih resursa za proizvode ili usluge. Zamjena ili zadržavanje postojeće opreme.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273FB" w:rsidRPr="00AB4376" w:rsidTr="00C15EDF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Analiza profitabilnosti kupaca.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Odluke o cijenama i analiza profitabilnosti proizvoda.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273FB" w:rsidRPr="00AB4376" w:rsidTr="00C15EDF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Ekonomija organizacije i teorije poduzeća. Organizacijske strukture i centri odgovornosti.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Analiza profitabilnosti kupaca.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273FB" w:rsidRPr="00AB4376" w:rsidTr="00C15EDF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Vrste i priroda centara odgovornosti.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Računovodstvo odgovornosti.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273FB" w:rsidRPr="00AB4376" w:rsidTr="00C15EDF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Transferne cijene.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Tipologija centara odgovornosti.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273FB" w:rsidRPr="00AB4376" w:rsidTr="00C15EDF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Utvrđivanje rezultata centara odgovornosti. Nagrađivanje menadžera profitnih centara.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Tehnike određivanja internih cijena za reguliranje razmjene između profitnih centara.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273FB" w:rsidRPr="00AB4376" w:rsidTr="00C15EDF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Izvještavanje po poslovnim segmentima.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Tehnike određivanja internih cijena za reguliranje razmjene između troškovnih centara.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273FB" w:rsidRPr="00AB4376" w:rsidTr="00C15EDF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Društveno odgovorno poslovanje i društveno odgovorno izvještavanje (CSR).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Nagrađivanje menadžera centara odgovornosti.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273FB" w:rsidRPr="00AB4376" w:rsidTr="00C15EDF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Upravljanje troškovima okoliša (EMA).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Društveno odgovorno poslovanje.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73FB" w:rsidRPr="00AB4376" w:rsidRDefault="001273FB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1273FB" w:rsidRPr="00AB4376" w:rsidRDefault="001273FB" w:rsidP="00C15EDF">
            <w:pPr>
              <w:tabs>
                <w:tab w:val="left" w:pos="2820"/>
              </w:tabs>
              <w:spacing w:after="0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73FB" w:rsidRPr="00AB4376" w:rsidTr="00C15EDF">
        <w:trPr>
          <w:gridAfter w:val="1"/>
          <w:wAfter w:w="38" w:type="dxa"/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26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predavanja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</w:p>
          <w:p w:rsidR="001273FB" w:rsidRPr="00AB4376" w:rsidRDefault="001273FB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1273FB" w:rsidRPr="00AB4376" w:rsidRDefault="001273FB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vježbe 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</w:p>
          <w:p w:rsidR="001273FB" w:rsidRPr="00AB4376" w:rsidRDefault="001273FB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1273FB" w:rsidRPr="00AB4376" w:rsidRDefault="001273FB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1273FB" w:rsidRPr="00AB4376" w:rsidRDefault="001273F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1273FB" w:rsidRPr="00AB4376" w:rsidRDefault="001273FB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1273FB" w:rsidRPr="00AB4376" w:rsidRDefault="001273FB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1273FB" w:rsidRPr="00AB4376" w:rsidRDefault="001273FB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1273FB" w:rsidRPr="00AB4376" w:rsidRDefault="001273F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55C40"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E55C40" w:rsidRPr="00AB4376">
              <w:rPr>
                <w:rFonts w:ascii="Arial" w:hAnsi="Arial" w:cs="Arial"/>
                <w:sz w:val="20"/>
                <w:szCs w:val="20"/>
              </w:rPr>
            </w:r>
            <w:r w:rsidR="00E55C40"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="00E55C40"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AB437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4376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1273FB" w:rsidRPr="00AB4376" w:rsidTr="00C15EDF">
        <w:trPr>
          <w:gridAfter w:val="1"/>
          <w:wAfter w:w="38" w:type="dxa"/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1273FB" w:rsidRPr="00AB4376" w:rsidTr="00C15EDF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Student je obvezan pohađati i uredno pratiti nastavu i izvršavati postavljane zadatke. Tijekom semestra se vodi evidencija o prisustvovanju nastavi. Uvjet za potpis je pohađanje minimalno 66,67% ukupne nastave. Uvjet za pristupanje ispitu je potpis.</w:t>
            </w:r>
          </w:p>
        </w:tc>
      </w:tr>
      <w:tr w:rsidR="001273FB" w:rsidRPr="00AB4376" w:rsidTr="00C15EDF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109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1 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273FB" w:rsidRPr="00AB4376" w:rsidRDefault="00E55C40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273FB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273F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273F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273F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273F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273F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273FB" w:rsidRPr="00AB4376" w:rsidTr="00C15EDF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1273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1273FB" w:rsidRPr="00AB4376" w:rsidRDefault="00E55C40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273FB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273F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273F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273F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273F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273F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1273FB" w:rsidRPr="00AB4376" w:rsidRDefault="00E55C40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273FB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273F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273F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273F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273F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273F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1273FB" w:rsidRPr="00AB4376" w:rsidRDefault="00E55C40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273FB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273F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273F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273F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273F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273F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1273FB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273FB" w:rsidRPr="00AB4376" w:rsidRDefault="00E55C40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273FB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273F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273F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273F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273F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273F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273FB" w:rsidRPr="00AB4376" w:rsidTr="00C15EDF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1273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1273FB" w:rsidRPr="00AB4376" w:rsidRDefault="00E55C40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273FB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273F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273F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273F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273F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273F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1273FB" w:rsidRPr="00AB4376" w:rsidRDefault="00E55C40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273FB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273F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273F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273F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273F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273F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1273FB" w:rsidRPr="00AB4376" w:rsidRDefault="00E55C40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273FB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273F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273F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273F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273F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273F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1273FB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273FB" w:rsidRPr="00AB4376" w:rsidRDefault="00E55C40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273FB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273F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273F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273F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273F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1273FB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273FB" w:rsidRPr="00AB4376" w:rsidTr="00C15EDF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1273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4</w:t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1273FB" w:rsidRPr="00AB4376" w:rsidRDefault="00E55C40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273FB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273FB" w:rsidRPr="00AB437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273FB" w:rsidRPr="00AB4376" w:rsidRDefault="00E55C40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273FB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273FB" w:rsidRPr="00AB4376" w:rsidTr="00C15EDF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1273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109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273FB" w:rsidRPr="00AB4376" w:rsidRDefault="00E55C40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273FB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273FB" w:rsidRPr="00AB4376" w:rsidRDefault="00E55C40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273FB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273FB" w:rsidRPr="00AB437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273FB" w:rsidRPr="00AB4376" w:rsidRDefault="00E55C40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273FB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273FB" w:rsidRPr="00AB4376" w:rsidTr="00C15EDF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273FB" w:rsidRPr="00AB4376" w:rsidRDefault="001273F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Tijekom nastave studenti mogu riješiti i dva kolokvija. Uvjet za pristupanje drugom kolokviju je pozitivno ocijenjen prvi kolokvij. </w:t>
            </w:r>
          </w:p>
          <w:p w:rsidR="001273FB" w:rsidRPr="00AB4376" w:rsidRDefault="001273F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Završni ispit se sastoji od dva dijela, pisanog i usmenog ispita. Nakon položenog pisanog ispita student može pristupiti usmenom dijelu ispita.</w:t>
            </w:r>
          </w:p>
        </w:tc>
      </w:tr>
      <w:tr w:rsidR="001273FB" w:rsidRPr="00AB4376" w:rsidTr="00C15EDF">
        <w:trPr>
          <w:gridAfter w:val="1"/>
          <w:wAfter w:w="38" w:type="dxa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5026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1273FB" w:rsidRPr="00AB4376" w:rsidTr="00C15EDF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1273F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273FB" w:rsidRPr="00AB4376" w:rsidRDefault="001273F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Belak, V. (1994): „Profitni centri i interna ekonomija </w:t>
            </w:r>
            <w:r w:rsidRPr="00AB4376">
              <w:rPr>
                <w:rFonts w:ascii="Arial" w:hAnsi="Arial" w:cs="Arial"/>
                <w:sz w:val="20"/>
                <w:szCs w:val="20"/>
              </w:rPr>
              <w:lastRenderedPageBreak/>
              <w:t>poduzeća“, RRiF Plus, Zagreb.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273FB" w:rsidRPr="00AB4376" w:rsidRDefault="001273F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273FB" w:rsidRPr="00AB4376" w:rsidRDefault="00E55C40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273FB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273FB" w:rsidRPr="00AB4376" w:rsidTr="00C15EDF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1273F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273FB" w:rsidRPr="00AB4376" w:rsidRDefault="001273F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Belak, V. (1995): „Menadžersko računovodstvo“, RRiF, Zagreb.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273FB" w:rsidRPr="00AB4376" w:rsidRDefault="001273F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273FB" w:rsidRPr="00AB4376" w:rsidRDefault="00E55C40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273FB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273FB" w:rsidRPr="00AB4376" w:rsidTr="00C15EDF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1273F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273FB" w:rsidRPr="00AB4376" w:rsidRDefault="001273F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Gulin, D., et al. (2011): Upravljačko računovodstvo, HZRFD, Zagreb.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273FB" w:rsidRPr="00AB4376" w:rsidRDefault="001273F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273FB" w:rsidRPr="00AB4376" w:rsidRDefault="00E55C40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273FB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273FB" w:rsidRPr="00AB4376" w:rsidTr="00C15EDF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1273F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273FB" w:rsidRPr="00AB4376" w:rsidRDefault="001273F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Interni materijali s predavanja i vježbi (skripte)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273FB" w:rsidRPr="00AB4376" w:rsidRDefault="001273F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273FB" w:rsidRPr="00AB4376" w:rsidRDefault="001273FB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Internet</w:t>
            </w:r>
          </w:p>
        </w:tc>
      </w:tr>
      <w:tr w:rsidR="001273FB" w:rsidRPr="00AB4376" w:rsidTr="00C15EDF">
        <w:trPr>
          <w:gridAfter w:val="1"/>
          <w:wAfter w:w="38" w:type="dxa"/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1273F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273FB" w:rsidRPr="00AB4376" w:rsidRDefault="00E55C40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273FB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273FB" w:rsidRPr="00AB4376" w:rsidRDefault="00E55C40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273FB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273FB" w:rsidRPr="00AB4376" w:rsidRDefault="00E55C40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273FB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273FB" w:rsidRPr="00AB4376" w:rsidTr="00C15EDF">
        <w:trPr>
          <w:gridAfter w:val="1"/>
          <w:wAfter w:w="38" w:type="dxa"/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1273F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273FB" w:rsidRPr="00AB4376" w:rsidRDefault="00E55C40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273FB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273FB" w:rsidRPr="00AB4376" w:rsidRDefault="00E55C40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273FB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273FB" w:rsidRPr="00AB4376" w:rsidRDefault="00E55C40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273FB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273FB" w:rsidRPr="00AB4376" w:rsidTr="00C15EDF">
        <w:trPr>
          <w:gridAfter w:val="1"/>
          <w:wAfter w:w="38" w:type="dxa"/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1273F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273FB" w:rsidRPr="00AB4376" w:rsidRDefault="00E55C40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273FB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273FB" w:rsidRPr="00AB4376" w:rsidRDefault="00E55C40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273FB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273FB" w:rsidRPr="00AB4376" w:rsidRDefault="00E55C40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273FB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273FB" w:rsidRPr="00AB4376" w:rsidTr="00C15EDF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1273F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273FB" w:rsidRPr="00AB4376" w:rsidRDefault="00E55C40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273FB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273FB" w:rsidRPr="00AB4376" w:rsidRDefault="00E55C40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273FB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273FB" w:rsidRPr="00AB4376" w:rsidRDefault="00E55C40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273FB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273FB" w:rsidRPr="00AB4376" w:rsidTr="00C15EDF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1273FB" w:rsidRPr="00AB4376" w:rsidRDefault="001273FB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273FB" w:rsidRPr="00AB4376" w:rsidRDefault="001273F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Peršić, M., (2007): „Menadžersko računovodstvo hotela“, RiF, Zagreb.</w:t>
            </w:r>
          </w:p>
          <w:p w:rsidR="001273FB" w:rsidRPr="00AB4376" w:rsidRDefault="001273FB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Hoque, Z. (2006): „Strategic Management Accounting“, Prentice Hall.</w:t>
            </w:r>
          </w:p>
        </w:tc>
      </w:tr>
      <w:tr w:rsidR="001273FB" w:rsidRPr="00AB4376" w:rsidTr="00C15EDF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273FB" w:rsidRPr="00AB4376" w:rsidRDefault="001273FB" w:rsidP="001273F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(nastavnik);</w:t>
            </w:r>
          </w:p>
          <w:p w:rsidR="001273FB" w:rsidRPr="00AB4376" w:rsidRDefault="001273FB" w:rsidP="001273F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nastavu);</w:t>
            </w:r>
          </w:p>
          <w:p w:rsidR="001273FB" w:rsidRPr="00AB4376" w:rsidRDefault="001273FB" w:rsidP="001273F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nastavu);</w:t>
            </w:r>
          </w:p>
          <w:p w:rsidR="001273FB" w:rsidRPr="00AB4376" w:rsidRDefault="001273FB" w:rsidP="001273F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kvalitete);</w:t>
            </w:r>
          </w:p>
          <w:p w:rsidR="001273FB" w:rsidRPr="00AB4376" w:rsidRDefault="001273FB" w:rsidP="001273F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1273FB" w:rsidRPr="00AB4376" w:rsidTr="00C15EDF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273FB" w:rsidRPr="00AB4376" w:rsidRDefault="001273FB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273FB" w:rsidRPr="00AB4376" w:rsidRDefault="00E55C40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273FB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273F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243EA" w:rsidRDefault="005243EA"/>
    <w:sectPr w:rsidR="005243EA" w:rsidSect="00524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DEC" w:rsidRDefault="00F14DEC" w:rsidP="00FF0B71">
      <w:pPr>
        <w:spacing w:after="0" w:line="240" w:lineRule="auto"/>
      </w:pPr>
      <w:r>
        <w:separator/>
      </w:r>
    </w:p>
  </w:endnote>
  <w:endnote w:type="continuationSeparator" w:id="0">
    <w:p w:rsidR="00F14DEC" w:rsidRDefault="00F14DEC" w:rsidP="00FF0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DEC" w:rsidRDefault="00F14DEC" w:rsidP="00FF0B71">
      <w:pPr>
        <w:spacing w:after="0" w:line="240" w:lineRule="auto"/>
      </w:pPr>
      <w:r>
        <w:separator/>
      </w:r>
    </w:p>
  </w:footnote>
  <w:footnote w:type="continuationSeparator" w:id="0">
    <w:p w:rsidR="00F14DEC" w:rsidRDefault="00F14DEC" w:rsidP="00FF0B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E4ACB"/>
    <w:multiLevelType w:val="hybridMultilevel"/>
    <w:tmpl w:val="53729F2C"/>
    <w:lvl w:ilvl="0" w:tplc="DCB6D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73FB"/>
    <w:rsid w:val="00012558"/>
    <w:rsid w:val="000C4D3D"/>
    <w:rsid w:val="001273FB"/>
    <w:rsid w:val="005243EA"/>
    <w:rsid w:val="006B29B8"/>
    <w:rsid w:val="00725AFC"/>
    <w:rsid w:val="008331B4"/>
    <w:rsid w:val="00B85EAB"/>
    <w:rsid w:val="00CE2C05"/>
    <w:rsid w:val="00E41130"/>
    <w:rsid w:val="00E55C40"/>
    <w:rsid w:val="00F14DEC"/>
    <w:rsid w:val="00F5061D"/>
    <w:rsid w:val="00FF0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3F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1273FB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1273FB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FF0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F0B7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FF0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F0B7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3FB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1273FB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1273FB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semiHidden/>
    <w:unhideWhenUsed/>
    <w:rsid w:val="00FF0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FF0B71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semiHidden/>
    <w:unhideWhenUsed/>
    <w:rsid w:val="00FF0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FF0B71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983</Words>
  <Characters>5605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3</cp:revision>
  <dcterms:created xsi:type="dcterms:W3CDTF">2018-07-04T06:45:00Z</dcterms:created>
  <dcterms:modified xsi:type="dcterms:W3CDTF">2018-07-04T06:49:00Z</dcterms:modified>
</cp:coreProperties>
</file>